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57938" w:rsidRDefault="00F57938" w:rsidP="00F5793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755AE" w:rsidRDefault="007755AE" w:rsidP="007755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6571B" w:rsidRPr="00106FB0" w:rsidRDefault="00A6571B" w:rsidP="00F5793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6571B" w:rsidRPr="00106FB0" w:rsidRDefault="00A6571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6571B" w:rsidRPr="00BA4884" w:rsidRDefault="00A6571B" w:rsidP="00BA488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>
        <w:rPr>
          <w:rFonts w:ascii="Times New Roman" w:hAnsi="Times New Roman"/>
          <w:sz w:val="24"/>
          <w:szCs w:val="24"/>
        </w:rPr>
        <w:t>гиперпролактинемии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6571B" w:rsidRPr="00EB56BC" w:rsidRDefault="00A6571B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DF2C5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.6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A6571B" w:rsidRPr="00106FB0" w:rsidRDefault="00173AD6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DF2C59">
        <w:rPr>
          <w:rFonts w:ascii="Times New Roman" w:hAnsi="Times New Roman"/>
          <w:sz w:val="24"/>
          <w:szCs w:val="24"/>
        </w:rPr>
        <w:t xml:space="preserve"> </w:t>
      </w:r>
      <w:r w:rsidR="00DF2C59" w:rsidRPr="00DF2C59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="00DF2C59">
        <w:rPr>
          <w:rFonts w:ascii="Times New Roman" w:hAnsi="Times New Roman"/>
          <w:sz w:val="24"/>
          <w:szCs w:val="24"/>
        </w:rPr>
        <w:t>«Э</w:t>
      </w:r>
      <w:r w:rsidR="00A6571B">
        <w:rPr>
          <w:rFonts w:ascii="Times New Roman" w:hAnsi="Times New Roman"/>
          <w:sz w:val="24"/>
          <w:szCs w:val="24"/>
        </w:rPr>
        <w:t>ндокринология»</w:t>
      </w:r>
    </w:p>
    <w:p w:rsidR="00A6571B" w:rsidRPr="00DF2C59" w:rsidRDefault="00173AD6" w:rsidP="00DF2C59">
      <w:pPr>
        <w:pStyle w:val="a9"/>
        <w:numPr>
          <w:ilvl w:val="0"/>
          <w:numId w:val="1"/>
        </w:numPr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DF2C59" w:rsidRPr="00DF2C5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A6571B" w:rsidRPr="00106FB0" w:rsidRDefault="00DF2C59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6 часов</w:t>
      </w:r>
    </w:p>
    <w:p w:rsidR="00DF2C59" w:rsidRDefault="00A6571B" w:rsidP="00EB56BC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173AD6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="00DF2C59">
        <w:rPr>
          <w:rFonts w:ascii="Times New Roman" w:hAnsi="Times New Roman"/>
          <w:b/>
          <w:sz w:val="24"/>
          <w:szCs w:val="24"/>
        </w:rPr>
        <w:t xml:space="preserve">обучающегося </w:t>
      </w:r>
      <w:r w:rsidRPr="00EB56BC">
        <w:rPr>
          <w:rFonts w:ascii="Times New Roman" w:hAnsi="Times New Roman"/>
          <w:b/>
          <w:sz w:val="24"/>
          <w:szCs w:val="24"/>
        </w:rPr>
        <w:t>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синдрому </w:t>
      </w:r>
      <w:proofErr w:type="spellStart"/>
      <w:r>
        <w:rPr>
          <w:rFonts w:ascii="Times New Roman" w:hAnsi="Times New Roman"/>
          <w:sz w:val="24"/>
          <w:szCs w:val="24"/>
        </w:rPr>
        <w:t>гиперпролактинемии.</w:t>
      </w:r>
      <w:proofErr w:type="spellEnd"/>
    </w:p>
    <w:p w:rsidR="00A6571B" w:rsidRPr="00DF2C59" w:rsidRDefault="00A6571B" w:rsidP="00EB56BC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F2C59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DF2C59">
        <w:rPr>
          <w:color w:val="000000"/>
          <w:spacing w:val="-1"/>
        </w:rPr>
        <w:t xml:space="preserve">Физиологическая </w:t>
      </w:r>
      <w:proofErr w:type="spellStart"/>
      <w:r w:rsidRPr="00DF2C59">
        <w:rPr>
          <w:color w:val="000000"/>
          <w:spacing w:val="-1"/>
        </w:rPr>
        <w:t>гиперпролактинемия</w:t>
      </w:r>
      <w:proofErr w:type="spellEnd"/>
      <w:r w:rsidRPr="00DF2C59">
        <w:rPr>
          <w:color w:val="000000"/>
          <w:spacing w:val="-1"/>
        </w:rPr>
        <w:t xml:space="preserve">. Патологическая </w:t>
      </w:r>
      <w:proofErr w:type="spellStart"/>
      <w:r w:rsidRPr="00DF2C59">
        <w:rPr>
          <w:color w:val="000000"/>
          <w:spacing w:val="-1"/>
        </w:rPr>
        <w:t>гиперпролактинемия</w:t>
      </w:r>
      <w:proofErr w:type="spellEnd"/>
      <w:r w:rsidRPr="00DF2C59">
        <w:rPr>
          <w:color w:val="000000"/>
          <w:spacing w:val="-1"/>
        </w:rPr>
        <w:t xml:space="preserve">. Первичная </w:t>
      </w:r>
      <w:proofErr w:type="spellStart"/>
      <w:r w:rsidRPr="00DF2C59">
        <w:rPr>
          <w:color w:val="000000"/>
          <w:spacing w:val="-1"/>
        </w:rPr>
        <w:t>гиперпролактинемия</w:t>
      </w:r>
      <w:proofErr w:type="spellEnd"/>
      <w:r w:rsidRPr="00DF2C59">
        <w:rPr>
          <w:color w:val="000000"/>
          <w:spacing w:val="-1"/>
        </w:rPr>
        <w:t xml:space="preserve"> (гипоталамо-гипофизарные нарушения). Вторичная </w:t>
      </w:r>
      <w:proofErr w:type="spellStart"/>
      <w:r w:rsidRPr="00DF2C59">
        <w:rPr>
          <w:color w:val="000000"/>
          <w:spacing w:val="-1"/>
        </w:rPr>
        <w:t>гиперпролактинемия</w:t>
      </w:r>
      <w:proofErr w:type="spellEnd"/>
      <w:r w:rsidRPr="00DF2C59">
        <w:rPr>
          <w:color w:val="000000"/>
          <w:spacing w:val="-1"/>
        </w:rPr>
        <w:t xml:space="preserve">. Поражение </w:t>
      </w:r>
      <w:proofErr w:type="spellStart"/>
      <w:r w:rsidRPr="00DF2C59">
        <w:rPr>
          <w:color w:val="000000"/>
          <w:spacing w:val="-1"/>
        </w:rPr>
        <w:t>перифериеских</w:t>
      </w:r>
      <w:proofErr w:type="spellEnd"/>
      <w:r w:rsidRPr="00DF2C59">
        <w:rPr>
          <w:color w:val="000000"/>
          <w:spacing w:val="-1"/>
        </w:rPr>
        <w:t xml:space="preserve"> эндокринных желёз. Ятрогенная </w:t>
      </w:r>
      <w:proofErr w:type="spellStart"/>
      <w:r w:rsidRPr="00DF2C59">
        <w:rPr>
          <w:color w:val="000000"/>
          <w:spacing w:val="-1"/>
        </w:rPr>
        <w:t>гиперпролактинемия</w:t>
      </w:r>
      <w:proofErr w:type="spellEnd"/>
      <w:r w:rsidRPr="00DF2C59">
        <w:rPr>
          <w:color w:val="000000"/>
          <w:spacing w:val="-1"/>
        </w:rPr>
        <w:t xml:space="preserve">. Соматические заболевания, сопровождающиеся </w:t>
      </w:r>
      <w:proofErr w:type="spellStart"/>
      <w:r w:rsidRPr="00DF2C59">
        <w:rPr>
          <w:color w:val="000000"/>
        </w:rPr>
        <w:t>гиперпролактинемией</w:t>
      </w:r>
      <w:proofErr w:type="spellEnd"/>
      <w:r w:rsidRPr="00DF2C59">
        <w:rPr>
          <w:color w:val="000000"/>
        </w:rPr>
        <w:t xml:space="preserve">. </w:t>
      </w:r>
      <w:proofErr w:type="spellStart"/>
      <w:r w:rsidRPr="00DF2C59">
        <w:rPr>
          <w:color w:val="000000"/>
          <w:spacing w:val="-1"/>
        </w:rPr>
        <w:t>Негипофизарные</w:t>
      </w:r>
      <w:proofErr w:type="spellEnd"/>
      <w:r w:rsidRPr="00DF2C59">
        <w:rPr>
          <w:color w:val="000000"/>
          <w:spacing w:val="-1"/>
        </w:rPr>
        <w:t xml:space="preserve"> опухоли, </w:t>
      </w:r>
      <w:proofErr w:type="spellStart"/>
      <w:r w:rsidRPr="00DF2C59">
        <w:rPr>
          <w:color w:val="000000"/>
          <w:spacing w:val="-1"/>
        </w:rPr>
        <w:t>сскретирующие</w:t>
      </w:r>
      <w:proofErr w:type="spellEnd"/>
      <w:r w:rsidRPr="00DF2C59">
        <w:rPr>
          <w:color w:val="000000"/>
          <w:spacing w:val="-1"/>
        </w:rPr>
        <w:t xml:space="preserve"> про</w:t>
      </w:r>
      <w:r w:rsidRPr="00DF2C59">
        <w:rPr>
          <w:color w:val="000000"/>
          <w:spacing w:val="-2"/>
        </w:rPr>
        <w:t xml:space="preserve">лактин. </w:t>
      </w:r>
      <w:proofErr w:type="spellStart"/>
      <w:r w:rsidRPr="00DF2C59">
        <w:rPr>
          <w:color w:val="000000"/>
          <w:spacing w:val="-2"/>
        </w:rPr>
        <w:t>Внегипофизарная</w:t>
      </w:r>
      <w:proofErr w:type="spellEnd"/>
      <w:r w:rsidRPr="00DF2C59">
        <w:rPr>
          <w:color w:val="000000"/>
          <w:spacing w:val="-2"/>
        </w:rPr>
        <w:t xml:space="preserve"> продукция пролактина. Патогенез. </w:t>
      </w:r>
      <w:r w:rsidRPr="00DF2C59">
        <w:rPr>
          <w:color w:val="000000"/>
          <w:spacing w:val="-1"/>
        </w:rPr>
        <w:t xml:space="preserve">Гормональные и метаболические нарушения </w:t>
      </w:r>
      <w:r w:rsidRPr="00DF2C59">
        <w:rPr>
          <w:color w:val="000000"/>
          <w:spacing w:val="1"/>
        </w:rPr>
        <w:t xml:space="preserve">при </w:t>
      </w:r>
      <w:proofErr w:type="spellStart"/>
      <w:r w:rsidRPr="00DF2C59">
        <w:rPr>
          <w:color w:val="000000"/>
          <w:spacing w:val="1"/>
        </w:rPr>
        <w:t>гиперпролактинемии</w:t>
      </w:r>
      <w:proofErr w:type="spellEnd"/>
      <w:r w:rsidRPr="00DF2C59">
        <w:rPr>
          <w:color w:val="000000"/>
          <w:spacing w:val="1"/>
        </w:rPr>
        <w:t xml:space="preserve">. </w:t>
      </w:r>
      <w:r w:rsidRPr="00DF2C59">
        <w:rPr>
          <w:color w:val="000000"/>
          <w:spacing w:val="-2"/>
        </w:rPr>
        <w:t xml:space="preserve">Физиологические </w:t>
      </w:r>
      <w:r w:rsidRPr="00DF2C59">
        <w:rPr>
          <w:bCs/>
          <w:color w:val="000000"/>
          <w:spacing w:val="-2"/>
        </w:rPr>
        <w:t xml:space="preserve">и </w:t>
      </w:r>
      <w:r w:rsidRPr="00DF2C59">
        <w:rPr>
          <w:color w:val="000000"/>
          <w:spacing w:val="-2"/>
        </w:rPr>
        <w:t>фармакологические стиму</w:t>
      </w:r>
      <w:r w:rsidRPr="00DF2C59">
        <w:rPr>
          <w:color w:val="000000"/>
          <w:spacing w:val="-2"/>
        </w:rPr>
        <w:softHyphen/>
      </w:r>
      <w:r w:rsidRPr="00DF2C59">
        <w:rPr>
          <w:color w:val="000000"/>
        </w:rPr>
        <w:t xml:space="preserve">ляторы пролактина. </w:t>
      </w:r>
      <w:proofErr w:type="spellStart"/>
      <w:r w:rsidRPr="00DF2C59">
        <w:rPr>
          <w:color w:val="000000"/>
        </w:rPr>
        <w:t>Патоморфология</w:t>
      </w:r>
      <w:proofErr w:type="spellEnd"/>
      <w:r w:rsidRPr="00DF2C59">
        <w:rPr>
          <w:color w:val="000000"/>
        </w:rPr>
        <w:t xml:space="preserve">. </w:t>
      </w:r>
      <w:r w:rsidRPr="00DF2C59">
        <w:rPr>
          <w:color w:val="000000"/>
          <w:spacing w:val="-1"/>
        </w:rPr>
        <w:t>Изменения в гипоталамусе, гипофизе и перифе</w:t>
      </w:r>
      <w:r w:rsidRPr="00DF2C59">
        <w:rPr>
          <w:color w:val="000000"/>
          <w:spacing w:val="-1"/>
        </w:rPr>
        <w:softHyphen/>
      </w:r>
      <w:r w:rsidRPr="00DF2C59">
        <w:rPr>
          <w:color w:val="000000"/>
        </w:rPr>
        <w:t>рических эндокринных железах. Клиническая картина. Основные клинические проявления пролактином.</w:t>
      </w:r>
      <w:r w:rsidRPr="00DF2C59">
        <w:rPr>
          <w:color w:val="000000"/>
          <w:spacing w:val="-1"/>
        </w:rPr>
        <w:t xml:space="preserve"> Клиническая картина при других вариантах </w:t>
      </w:r>
      <w:proofErr w:type="spellStart"/>
      <w:r w:rsidRPr="00DF2C59">
        <w:rPr>
          <w:color w:val="000000"/>
          <w:spacing w:val="-1"/>
        </w:rPr>
        <w:t>гиперпролактинемии</w:t>
      </w:r>
      <w:proofErr w:type="spellEnd"/>
      <w:r w:rsidRPr="00DF2C59">
        <w:rPr>
          <w:color w:val="000000"/>
          <w:spacing w:val="-1"/>
        </w:rPr>
        <w:t xml:space="preserve">. </w:t>
      </w:r>
      <w:r w:rsidRPr="00DF2C59">
        <w:rPr>
          <w:color w:val="000000"/>
        </w:rPr>
        <w:t xml:space="preserve"> Стёртые формы синдрома </w:t>
      </w:r>
      <w:proofErr w:type="spellStart"/>
      <w:r w:rsidRPr="00DF2C59">
        <w:rPr>
          <w:color w:val="000000"/>
        </w:rPr>
        <w:t>гиперпролактинемии</w:t>
      </w:r>
      <w:proofErr w:type="spellEnd"/>
      <w:r w:rsidRPr="00DF2C59">
        <w:rPr>
          <w:color w:val="000000"/>
        </w:rPr>
        <w:t xml:space="preserve">. Осложнения. Офтальмологические осложнения. Неврологические осложнения. Диагноз. </w:t>
      </w:r>
      <w:r w:rsidRPr="00DF2C59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DF2C59">
        <w:rPr>
          <w:color w:val="000000"/>
          <w:spacing w:val="-1"/>
        </w:rPr>
        <w:t>гиперпролактинемии</w:t>
      </w:r>
      <w:proofErr w:type="spellEnd"/>
      <w:r w:rsidRPr="00DF2C59">
        <w:rPr>
          <w:color w:val="000000"/>
          <w:spacing w:val="-1"/>
        </w:rPr>
        <w:t xml:space="preserve">. Другие </w:t>
      </w:r>
      <w:proofErr w:type="spellStart"/>
      <w:r w:rsidRPr="00DF2C59">
        <w:rPr>
          <w:color w:val="000000"/>
          <w:spacing w:val="-1"/>
        </w:rPr>
        <w:t>гормональнын</w:t>
      </w:r>
      <w:proofErr w:type="spellEnd"/>
      <w:r w:rsidRPr="00DF2C59">
        <w:rPr>
          <w:color w:val="000000"/>
          <w:spacing w:val="-1"/>
        </w:rPr>
        <w:t xml:space="preserve"> исследования. Диагностические пробы. </w:t>
      </w:r>
      <w:r w:rsidRPr="00DF2C59">
        <w:rPr>
          <w:color w:val="000000"/>
          <w:spacing w:val="-2"/>
        </w:rPr>
        <w:t xml:space="preserve">Проба с </w:t>
      </w:r>
      <w:proofErr w:type="spellStart"/>
      <w:r w:rsidRPr="00DF2C59">
        <w:rPr>
          <w:color w:val="000000"/>
          <w:spacing w:val="-2"/>
        </w:rPr>
        <w:t>тиролиберином</w:t>
      </w:r>
      <w:proofErr w:type="spellEnd"/>
      <w:r w:rsidRPr="00DF2C59">
        <w:rPr>
          <w:color w:val="000000"/>
          <w:spacing w:val="-2"/>
        </w:rPr>
        <w:t xml:space="preserve">. </w:t>
      </w:r>
      <w:r w:rsidRPr="00DF2C59">
        <w:rPr>
          <w:color w:val="000000"/>
          <w:spacing w:val="-7"/>
        </w:rPr>
        <w:t xml:space="preserve">Проба с </w:t>
      </w:r>
      <w:proofErr w:type="spellStart"/>
      <w:r w:rsidRPr="00DF2C59">
        <w:rPr>
          <w:color w:val="000000"/>
          <w:spacing w:val="-7"/>
        </w:rPr>
        <w:t>сульпиридом</w:t>
      </w:r>
      <w:proofErr w:type="spellEnd"/>
      <w:r w:rsidRPr="00DF2C59">
        <w:rPr>
          <w:color w:val="000000"/>
          <w:spacing w:val="-7"/>
        </w:rPr>
        <w:t xml:space="preserve">. </w:t>
      </w:r>
      <w:r w:rsidRPr="00DF2C59">
        <w:rPr>
          <w:color w:val="000000"/>
          <w:spacing w:val="-5"/>
        </w:rPr>
        <w:t xml:space="preserve">Проба с </w:t>
      </w:r>
      <w:proofErr w:type="spellStart"/>
      <w:r w:rsidRPr="00DF2C59">
        <w:rPr>
          <w:color w:val="000000"/>
          <w:spacing w:val="-5"/>
        </w:rPr>
        <w:t>церукалом</w:t>
      </w:r>
      <w:proofErr w:type="spellEnd"/>
      <w:r w:rsidRPr="00DF2C59">
        <w:rPr>
          <w:color w:val="000000"/>
          <w:spacing w:val="-5"/>
        </w:rPr>
        <w:t xml:space="preserve">.  </w:t>
      </w:r>
      <w:r w:rsidRPr="00DF2C59">
        <w:rPr>
          <w:color w:val="000000"/>
          <w:spacing w:val="-1"/>
        </w:rPr>
        <w:t>Данные офтальмологического и неврологиче</w:t>
      </w:r>
      <w:r w:rsidRPr="00DF2C59">
        <w:rPr>
          <w:color w:val="000000"/>
          <w:spacing w:val="-1"/>
        </w:rPr>
        <w:softHyphen/>
      </w:r>
      <w:r w:rsidRPr="00DF2C59">
        <w:rPr>
          <w:color w:val="000000"/>
        </w:rPr>
        <w:t xml:space="preserve">ского исследования. </w:t>
      </w:r>
      <w:r w:rsidRPr="00DF2C59">
        <w:rPr>
          <w:color w:val="000000"/>
          <w:spacing w:val="-1"/>
        </w:rPr>
        <w:t xml:space="preserve">Рентгенологическое обследование, КТ, МРТ. УЗИ половых органов, молочных желез и др. Дифференциальный диагноз. Первичный гипотиреоз. Синдром поликистозных яичников. Ятрогенная </w:t>
      </w:r>
      <w:proofErr w:type="spellStart"/>
      <w:r w:rsidRPr="00DF2C59">
        <w:rPr>
          <w:color w:val="000000"/>
          <w:spacing w:val="-1"/>
        </w:rPr>
        <w:t>галакторея</w:t>
      </w:r>
      <w:proofErr w:type="spellEnd"/>
      <w:r w:rsidRPr="00DF2C59">
        <w:rPr>
          <w:color w:val="000000"/>
          <w:spacing w:val="-1"/>
        </w:rPr>
        <w:t xml:space="preserve">. </w:t>
      </w:r>
      <w:proofErr w:type="spellStart"/>
      <w:r w:rsidRPr="00DF2C59">
        <w:rPr>
          <w:color w:val="000000"/>
          <w:spacing w:val="-1"/>
        </w:rPr>
        <w:t>Негипофизарные</w:t>
      </w:r>
      <w:proofErr w:type="spellEnd"/>
      <w:r w:rsidRPr="00DF2C59">
        <w:rPr>
          <w:color w:val="000000"/>
          <w:spacing w:val="-1"/>
        </w:rPr>
        <w:t xml:space="preserve"> опухоли с эктопической про</w:t>
      </w:r>
      <w:r w:rsidRPr="00DF2C59">
        <w:rPr>
          <w:color w:val="000000"/>
          <w:spacing w:val="-1"/>
        </w:rPr>
        <w:softHyphen/>
      </w:r>
      <w:r w:rsidRPr="00DF2C59">
        <w:rPr>
          <w:color w:val="000000"/>
          <w:spacing w:val="1"/>
        </w:rPr>
        <w:t xml:space="preserve">дукцией пролактина. </w:t>
      </w:r>
      <w:r w:rsidRPr="00DF2C59">
        <w:rPr>
          <w:color w:val="000000"/>
          <w:spacing w:val="-1"/>
        </w:rPr>
        <w:lastRenderedPageBreak/>
        <w:t>Опухоли, продуцирующие эстрогены. Заболевания печени и почек. Врождённая дисфункция коры надпочечников. Болезнь Иценко-</w:t>
      </w:r>
      <w:proofErr w:type="spellStart"/>
      <w:r w:rsidRPr="00DF2C59">
        <w:rPr>
          <w:color w:val="000000"/>
          <w:spacing w:val="-1"/>
        </w:rPr>
        <w:t>Кушенга</w:t>
      </w:r>
      <w:proofErr w:type="spellEnd"/>
      <w:r w:rsidRPr="00DF2C59">
        <w:rPr>
          <w:color w:val="000000"/>
          <w:spacing w:val="-1"/>
        </w:rPr>
        <w:t xml:space="preserve">. Синдром нельсона. Первичный </w:t>
      </w:r>
      <w:proofErr w:type="spellStart"/>
      <w:r w:rsidRPr="00DF2C59">
        <w:rPr>
          <w:color w:val="000000"/>
          <w:spacing w:val="-1"/>
        </w:rPr>
        <w:t>гипогонадизм</w:t>
      </w:r>
      <w:proofErr w:type="spellEnd"/>
      <w:r w:rsidRPr="00DF2C59">
        <w:rPr>
          <w:color w:val="000000"/>
          <w:spacing w:val="-1"/>
        </w:rPr>
        <w:t>. Лечение и профилактика. Консервативная терапия. Препараты, блокирующие секрецию пролактина. Хирургическое лечение. Показания и противо</w:t>
      </w:r>
      <w:r w:rsidRPr="00DF2C59">
        <w:rPr>
          <w:color w:val="000000"/>
          <w:spacing w:val="-1"/>
        </w:rPr>
        <w:softHyphen/>
        <w:t xml:space="preserve">показания. Лучевая терапия. Показания и противопоказания. Прогноз и диспансеризация. </w:t>
      </w:r>
      <w:r w:rsidRPr="00DF2C59">
        <w:rPr>
          <w:color w:val="000000"/>
        </w:rPr>
        <w:t xml:space="preserve">Медико-социальная экспертиза и реабилитация </w:t>
      </w:r>
      <w:r w:rsidRPr="00DF2C59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осложнениями.</w:t>
      </w:r>
    </w:p>
    <w:p w:rsidR="00A6571B" w:rsidRDefault="00A6571B" w:rsidP="00C561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  <w:r w:rsidR="00DF2C59" w:rsidRPr="00DF2C59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="00DF2C59" w:rsidRPr="00DF2C59">
        <w:rPr>
          <w:rFonts w:ascii="Times New Roman" w:hAnsi="Times New Roman"/>
          <w:sz w:val="24"/>
          <w:szCs w:val="24"/>
        </w:rPr>
        <w:t>гиперпролактинемии</w:t>
      </w:r>
      <w:proofErr w:type="spellEnd"/>
      <w:r w:rsidR="00DF2C59" w:rsidRPr="00DF2C59">
        <w:rPr>
          <w:rFonts w:ascii="Times New Roman" w:hAnsi="Times New Roman"/>
          <w:sz w:val="24"/>
          <w:szCs w:val="24"/>
        </w:rPr>
        <w:t>.</w:t>
      </w:r>
    </w:p>
    <w:p w:rsidR="00A6571B" w:rsidRPr="00106FB0" w:rsidRDefault="00A6571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F2C59" w:rsidRDefault="00A6571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A6571B" w:rsidRPr="00DF2C59" w:rsidRDefault="00A6571B" w:rsidP="00DF2C59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DF2C59">
        <w:rPr>
          <w:rFonts w:ascii="Times New Roman" w:hAnsi="Times New Roman"/>
          <w:sz w:val="24"/>
          <w:szCs w:val="24"/>
        </w:rPr>
        <w:t xml:space="preserve">Литература по теме лекции </w:t>
      </w:r>
      <w:bookmarkStart w:id="0" w:name="_GoBack"/>
      <w:bookmarkEnd w:id="0"/>
    </w:p>
    <w:p w:rsidR="00A6571B" w:rsidRPr="00106FB0" w:rsidRDefault="00A6571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6571B" w:rsidRPr="00CB24BF" w:rsidRDefault="00A6571B" w:rsidP="00CB24BF">
      <w:pPr>
        <w:pStyle w:val="a9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CB24BF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CB24BF">
        <w:rPr>
          <w:color w:val="000000"/>
          <w:sz w:val="24"/>
          <w:szCs w:val="24"/>
        </w:rPr>
        <w:t>Гитун</w:t>
      </w:r>
      <w:proofErr w:type="spellEnd"/>
      <w:r w:rsidRPr="00CB24BF">
        <w:rPr>
          <w:color w:val="000000"/>
          <w:sz w:val="24"/>
          <w:szCs w:val="24"/>
        </w:rPr>
        <w:t xml:space="preserve"> ;</w:t>
      </w:r>
      <w:proofErr w:type="gramEnd"/>
      <w:r w:rsidRPr="00CB24BF">
        <w:rPr>
          <w:color w:val="000000"/>
          <w:sz w:val="24"/>
          <w:szCs w:val="24"/>
        </w:rPr>
        <w:t xml:space="preserve"> </w:t>
      </w:r>
      <w:proofErr w:type="spellStart"/>
      <w:r w:rsidRPr="00CB24BF">
        <w:rPr>
          <w:color w:val="000000"/>
          <w:sz w:val="24"/>
          <w:szCs w:val="24"/>
        </w:rPr>
        <w:t>рец</w:t>
      </w:r>
      <w:proofErr w:type="spellEnd"/>
      <w:r w:rsidRPr="00CB24BF">
        <w:rPr>
          <w:color w:val="000000"/>
          <w:sz w:val="24"/>
          <w:szCs w:val="24"/>
        </w:rPr>
        <w:t>. Ю. Ю. Елисеев. - М.: АСТ, 2007. - 608 с. </w:t>
      </w:r>
    </w:p>
    <w:p w:rsidR="00A6571B" w:rsidRPr="00D7454E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 xml:space="preserve">: руководство для </w:t>
      </w:r>
      <w:proofErr w:type="gramStart"/>
      <w:r w:rsidRPr="00D06AB0">
        <w:rPr>
          <w:color w:val="000000"/>
          <w:sz w:val="24"/>
          <w:szCs w:val="24"/>
        </w:rPr>
        <w:t>врачей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A6571B" w:rsidRPr="00601EF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</w:t>
      </w:r>
      <w:proofErr w:type="gramStart"/>
      <w:r w:rsidRPr="00601EFB">
        <w:rPr>
          <w:color w:val="000000"/>
          <w:sz w:val="24"/>
          <w:szCs w:val="24"/>
        </w:rPr>
        <w:t>]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A6571B" w:rsidRPr="00601EFB" w:rsidRDefault="00A6571B" w:rsidP="00CB24B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6571B" w:rsidRPr="00D06AB0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A6571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 xml:space="preserve">, Р. А. </w:t>
      </w:r>
      <w:proofErr w:type="gramStart"/>
      <w:r w:rsidRPr="00844036">
        <w:rPr>
          <w:color w:val="000000"/>
          <w:sz w:val="24"/>
          <w:szCs w:val="24"/>
        </w:rPr>
        <w:t>Арки ;</w:t>
      </w:r>
      <w:proofErr w:type="gramEnd"/>
      <w:r w:rsidRPr="00844036">
        <w:rPr>
          <w:color w:val="000000"/>
          <w:sz w:val="24"/>
          <w:szCs w:val="24"/>
        </w:rPr>
        <w:t xml:space="preserve"> под общ. ред.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A6571B" w:rsidRPr="00041382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D06AB0">
        <w:rPr>
          <w:color w:val="000000"/>
          <w:sz w:val="24"/>
          <w:szCs w:val="24"/>
        </w:rPr>
        <w:t>]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844036">
        <w:rPr>
          <w:color w:val="000000"/>
          <w:sz w:val="24"/>
          <w:szCs w:val="24"/>
        </w:rPr>
        <w:t>веществ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lastRenderedPageBreak/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2B691F">
        <w:rPr>
          <w:color w:val="000000"/>
          <w:sz w:val="24"/>
          <w:szCs w:val="24"/>
        </w:rPr>
        <w:t>Охеда</w:t>
      </w:r>
      <w:proofErr w:type="spellEnd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</w:t>
      </w:r>
      <w:proofErr w:type="gramStart"/>
      <w:r w:rsidRPr="002B691F">
        <w:rPr>
          <w:color w:val="000000"/>
          <w:sz w:val="24"/>
          <w:szCs w:val="24"/>
        </w:rPr>
        <w:t>СПб.:</w:t>
      </w:r>
      <w:proofErr w:type="gramEnd"/>
      <w:r w:rsidRPr="002B691F">
        <w:rPr>
          <w:color w:val="000000"/>
          <w:sz w:val="24"/>
          <w:szCs w:val="24"/>
        </w:rPr>
        <w:t xml:space="preserve"> ЭЛБИ-СПб, 2010. - 296 с. 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A6571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>Уокер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A6571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</w:t>
      </w:r>
      <w:proofErr w:type="gramStart"/>
      <w:r w:rsidRPr="00D06AB0">
        <w:rPr>
          <w:color w:val="000000"/>
          <w:sz w:val="24"/>
          <w:szCs w:val="24"/>
        </w:rPr>
        <w:t>] ;</w:t>
      </w:r>
      <w:proofErr w:type="gramEnd"/>
      <w:r w:rsidRPr="00D06AB0">
        <w:rPr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A6571B" w:rsidRPr="00106FB0" w:rsidRDefault="00A6571B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</w:t>
      </w:r>
    </w:p>
    <w:sectPr w:rsidR="00A6571B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41382"/>
    <w:rsid w:val="00051017"/>
    <w:rsid w:val="000C4527"/>
    <w:rsid w:val="00106FB0"/>
    <w:rsid w:val="0013260D"/>
    <w:rsid w:val="00133424"/>
    <w:rsid w:val="00134AD0"/>
    <w:rsid w:val="0017139B"/>
    <w:rsid w:val="00173AD6"/>
    <w:rsid w:val="001B0ADB"/>
    <w:rsid w:val="002234FE"/>
    <w:rsid w:val="002B691F"/>
    <w:rsid w:val="00384B37"/>
    <w:rsid w:val="004E4BA1"/>
    <w:rsid w:val="00533B16"/>
    <w:rsid w:val="00601EFB"/>
    <w:rsid w:val="00613762"/>
    <w:rsid w:val="006C017E"/>
    <w:rsid w:val="007054D3"/>
    <w:rsid w:val="007755AE"/>
    <w:rsid w:val="007A592A"/>
    <w:rsid w:val="00844036"/>
    <w:rsid w:val="00954560"/>
    <w:rsid w:val="00A6571B"/>
    <w:rsid w:val="00BA4884"/>
    <w:rsid w:val="00BD2A45"/>
    <w:rsid w:val="00C561E4"/>
    <w:rsid w:val="00CB24BF"/>
    <w:rsid w:val="00D06AB0"/>
    <w:rsid w:val="00D7454E"/>
    <w:rsid w:val="00DF2C59"/>
    <w:rsid w:val="00EB56BC"/>
    <w:rsid w:val="00F57938"/>
    <w:rsid w:val="00F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4E84EA-2297-477A-A936-024FD5876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C561E4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a">
    <w:name w:val="No Spacing"/>
    <w:uiPriority w:val="1"/>
    <w:qFormat/>
    <w:rsid w:val="00DF2C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2018-11-22T14:07:00Z</dcterms:created>
  <dcterms:modified xsi:type="dcterms:W3CDTF">2018-11-22T14:07:00Z</dcterms:modified>
</cp:coreProperties>
</file>